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jc w:val="left"/>
        <w:rPr>
          <w:rFonts w:ascii="Times New Roman" w:cs="Times New Roman" w:hAnsi="Times New Roman" w:eastAsia="Times New Roman"/>
          <w:sz w:val="24"/>
          <w:szCs w:val="24"/>
        </w:rPr>
      </w:pPr>
      <w:r>
        <w:rPr>
          <w:rFonts w:ascii="Times New Roman"/>
          <w:sz w:val="24"/>
          <w:szCs w:val="24"/>
          <w:rtl w:val="0"/>
          <w:lang w:val="en-US"/>
        </w:rPr>
        <w:t>If you would be interested in any of the following ways to</w:t>
      </w:r>
      <w:r>
        <w:rPr>
          <w:rFonts w:ascii="Times New Roman" w:cs="Times New Roman" w:hAnsi="Times New Roman" w:eastAsia="Times New Roman"/>
          <w:sz w:val="24"/>
          <w:szCs w:val="24"/>
        </w:rPr>
        <mc:AlternateContent>
          <mc:Choice Requires="wps">
            <w:drawing>
              <wp:anchor distT="152400" distB="152400" distL="152400" distR="152400" simplePos="0" relativeHeight="251661312" behindDoc="0" locked="0" layoutInCell="1" allowOverlap="1">
                <wp:simplePos x="0" y="0"/>
                <wp:positionH relativeFrom="margin">
                  <wp:posOffset>0</wp:posOffset>
                </wp:positionH>
                <wp:positionV relativeFrom="page">
                  <wp:posOffset>895350</wp:posOffset>
                </wp:positionV>
                <wp:extent cx="3886677" cy="1597780"/>
                <wp:effectExtent l="0" t="0" r="0" b="0"/>
                <wp:wrapThrough wrapText="bothSides" distL="152400" distR="152400">
                  <wp:wrapPolygon edited="1">
                    <wp:start x="-35" y="-86"/>
                    <wp:lineTo x="-35" y="21601"/>
                    <wp:lineTo x="21600" y="21686"/>
                    <wp:lineTo x="21635" y="0"/>
                    <wp:lineTo x="0" y="-86"/>
                    <wp:lineTo x="-35" y="-86"/>
                  </wp:wrapPolygon>
                </wp:wrapThrough>
                <wp:docPr id="1073741825" name="officeArt object"/>
                <wp:cNvGraphicFramePr/>
                <a:graphic xmlns:a="http://schemas.openxmlformats.org/drawingml/2006/main">
                  <a:graphicData uri="http://schemas.microsoft.com/office/word/2010/wordprocessingShape">
                    <wps:wsp>
                      <wps:cNvSpPr/>
                      <wps:spPr>
                        <a:xfrm>
                          <a:off x="0" y="0"/>
                          <a:ext cx="3886677" cy="1597780"/>
                        </a:xfrm>
                        <a:prstGeom prst="rect">
                          <a:avLst/>
                        </a:prstGeom>
                        <a:noFill/>
                        <a:ln w="12700" cap="flat">
                          <a:solidFill>
                            <a:srgbClr val="000000"/>
                          </a:solidFill>
                          <a:prstDash val="solid"/>
                          <a:miter lim="400000"/>
                        </a:ln>
                        <a:effectLst/>
                      </wps:spPr>
                      <wps:txb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God</w:t>
                            </w:r>
                            <w:r>
                              <w:rPr>
                                <w:rFonts w:hAnsi="Times New Roman" w:hint="default"/>
                                <w:sz w:val="24"/>
                                <w:szCs w:val="24"/>
                                <w:rtl w:val="0"/>
                                <w:lang w:val="en-US"/>
                              </w:rPr>
                              <w:t>’</w:t>
                            </w:r>
                            <w:r>
                              <w:rPr>
                                <w:rFonts w:ascii="Times New Roman"/>
                                <w:sz w:val="24"/>
                                <w:szCs w:val="24"/>
                                <w:rtl w:val="0"/>
                                <w:lang w:val="en-US"/>
                              </w:rPr>
                              <w:t>s Plan of Salvation:</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Hear - Romans 10:17</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Believe - Mark 16:16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Repent - Acts 2:38</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Confess - Romans 10:10</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 baptized - Acts 22:16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Live faithfully - Revelation 2:10</w:t>
                            </w:r>
                          </w:p>
                        </w:txbxContent>
                      </wps:txbx>
                      <wps:bodyPr wrap="square" lIns="0" tIns="0" rIns="0" bIns="0" numCol="1" anchor="t">
                        <a:noAutofit/>
                      </wps:bodyPr>
                    </wps:wsp>
                  </a:graphicData>
                </a:graphic>
              </wp:anchor>
            </w:drawing>
          </mc:Choice>
          <mc:Fallback>
            <w:pict>
              <v:rect id="_x0000_s1026" style="visibility:visible;position:absolute;margin-left:-0.0pt;margin-top:70.5pt;width:306.0pt;height:125.8pt;z-index:251661312;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God</w:t>
                      </w:r>
                      <w:r>
                        <w:rPr>
                          <w:rFonts w:hAnsi="Times New Roman" w:hint="default"/>
                          <w:sz w:val="24"/>
                          <w:szCs w:val="24"/>
                          <w:rtl w:val="0"/>
                          <w:lang w:val="en-US"/>
                        </w:rPr>
                        <w:t>’</w:t>
                      </w:r>
                      <w:r>
                        <w:rPr>
                          <w:rFonts w:ascii="Times New Roman"/>
                          <w:sz w:val="24"/>
                          <w:szCs w:val="24"/>
                          <w:rtl w:val="0"/>
                          <w:lang w:val="en-US"/>
                        </w:rPr>
                        <w:t>s Plan of Salvation:</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Hear - Romans 10:17</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Believe - Mark 16:16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Repent - Acts 2:38</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Confess - Romans 10:10</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 baptized - Acts 22:16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Live faithfully - Revelation 2:10</w:t>
                      </w:r>
                    </w:p>
                  </w:txbxContent>
                </v:textbox>
                <w10:wrap type="through" side="bothSides" anchorx="margin" anchory="page"/>
              </v:rect>
            </w:pict>
          </mc:Fallback>
        </mc:AlternateContent>
      </w:r>
      <w:r>
        <w:rPr>
          <w:rFonts w:ascii="Times New Roman" w:cs="Times New Roman" w:hAnsi="Times New Roman" w:eastAsia="Times New Roman"/>
          <w:sz w:val="24"/>
          <w:szCs w:val="24"/>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1371600</wp:posOffset>
                </wp:positionV>
                <wp:extent cx="3882272" cy="1270953"/>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882272" cy="127095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Announcements:</w:t>
                            </w:r>
                          </w:p>
                          <w:p>
                            <w:pPr>
                              <w:pStyle w:val="Body"/>
                              <w:jc w:val="left"/>
                              <w:rPr>
                                <w:rFonts w:ascii="Times New Roman" w:cs="Times New Roman" w:hAnsi="Times New Roman" w:eastAsia="Times New Roman"/>
                                <w:sz w:val="24"/>
                                <w:szCs w:val="24"/>
                              </w:rPr>
                            </w:pPr>
                            <w:r>
                              <w:rPr>
                                <w:rFonts w:ascii="Times New Roman"/>
                                <w:sz w:val="24"/>
                                <w:szCs w:val="24"/>
                                <w:rtl w:val="0"/>
                                <w:lang w:val="en-US"/>
                              </w:rPr>
                              <w:t>Sick: Mrs. Douglas, Mr. Mathis, Lamar Mathis, Ms. Matchett, Mr. and Mrs. Pete Newsome, Mrs. Rogers (Ashely Law</w:t>
                            </w:r>
                            <w:r>
                              <w:rPr>
                                <w:rFonts w:hAnsi="Times New Roman" w:hint="default"/>
                                <w:sz w:val="24"/>
                                <w:szCs w:val="24"/>
                                <w:rtl w:val="0"/>
                                <w:lang w:val="en-US"/>
                              </w:rPr>
                              <w:t>’</w:t>
                            </w:r>
                            <w:r>
                              <w:rPr>
                                <w:rFonts w:ascii="Times New Roman"/>
                                <w:sz w:val="24"/>
                                <w:szCs w:val="24"/>
                                <w:rtl w:val="0"/>
                                <w:lang w:val="en-US"/>
                              </w:rPr>
                              <w:t>s Granmother), Mr. Winns.</w:t>
                            </w:r>
                          </w:p>
                          <w:p>
                            <w:pPr>
                              <w:pStyle w:val="Body"/>
                              <w:jc w:val="left"/>
                            </w:pPr>
                            <w:r>
                              <w:rPr>
                                <w:rFonts w:ascii="Times New Roman"/>
                                <w:sz w:val="24"/>
                                <w:szCs w:val="24"/>
                                <w:rtl w:val="0"/>
                                <w:lang w:val="en-US"/>
                              </w:rPr>
                              <w:t>Out of Town: Mr. and Mrs. Nick Law, Mr. Mark Law</w:t>
                            </w:r>
                          </w:p>
                        </w:txbxContent>
                      </wps:txbx>
                      <wps:bodyPr wrap="square" lIns="50800" tIns="50800" rIns="50800" bIns="50800" numCol="1" anchor="t">
                        <a:noAutofit/>
                      </wps:bodyPr>
                    </wps:wsp>
                  </a:graphicData>
                </a:graphic>
              </wp:anchor>
            </w:drawing>
          </mc:Choice>
          <mc:Fallback>
            <w:pict>
              <v:rect id="_x0000_s1027" style="visibility:visible;position:absolute;margin-left:-0.5pt;margin-top:108.0pt;width:305.7pt;height:100.1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Announcements:</w:t>
                      </w:r>
                    </w:p>
                    <w:p>
                      <w:pPr>
                        <w:pStyle w:val="Body"/>
                        <w:jc w:val="left"/>
                        <w:rPr>
                          <w:rFonts w:ascii="Times New Roman" w:cs="Times New Roman" w:hAnsi="Times New Roman" w:eastAsia="Times New Roman"/>
                          <w:sz w:val="24"/>
                          <w:szCs w:val="24"/>
                        </w:rPr>
                      </w:pPr>
                      <w:r>
                        <w:rPr>
                          <w:rFonts w:ascii="Times New Roman"/>
                          <w:sz w:val="24"/>
                          <w:szCs w:val="24"/>
                          <w:rtl w:val="0"/>
                          <w:lang w:val="en-US"/>
                        </w:rPr>
                        <w:t>Sick: Mrs. Douglas, Mr. Mathis, Lamar Mathis, Ms. Matchett, Mr. and Mrs. Pete Newsome, Mrs. Rogers (Ashely Law</w:t>
                      </w:r>
                      <w:r>
                        <w:rPr>
                          <w:rFonts w:hAnsi="Times New Roman" w:hint="default"/>
                          <w:sz w:val="24"/>
                          <w:szCs w:val="24"/>
                          <w:rtl w:val="0"/>
                          <w:lang w:val="en-US"/>
                        </w:rPr>
                        <w:t>’</w:t>
                      </w:r>
                      <w:r>
                        <w:rPr>
                          <w:rFonts w:ascii="Times New Roman"/>
                          <w:sz w:val="24"/>
                          <w:szCs w:val="24"/>
                          <w:rtl w:val="0"/>
                          <w:lang w:val="en-US"/>
                        </w:rPr>
                        <w:t>s Granmother), Mr. Winns.</w:t>
                      </w:r>
                    </w:p>
                    <w:p>
                      <w:pPr>
                        <w:pStyle w:val="Body"/>
                        <w:jc w:val="left"/>
                      </w:pPr>
                      <w:r>
                        <w:rPr>
                          <w:rFonts w:ascii="Times New Roman"/>
                          <w:sz w:val="24"/>
                          <w:szCs w:val="24"/>
                          <w:rtl w:val="0"/>
                          <w:lang w:val="en-US"/>
                        </w:rPr>
                        <w:t>Out of Town: Mr. and Mrs. Nick Law, Mr. Mark Law</w:t>
                      </w:r>
                    </w:p>
                  </w:txbxContent>
                </v:textbox>
                <w10:wrap type="through" side="bothSides" anchorx="margin"/>
              </v:rect>
            </w:pict>
          </mc:Fallback>
        </mc:AlternateContent>
      </w:r>
      <w:r>
        <w:rPr>
          <w:rFonts w:ascii="Times New Roman"/>
          <w:sz w:val="24"/>
          <w:szCs w:val="24"/>
          <w:rtl w:val="0"/>
          <w:lang w:val="en-US"/>
        </w:rPr>
        <w:t xml:space="preserve"> study the Bible, feel free to let us know:</w:t>
      </w:r>
    </w:p>
    <w:p>
      <w:pPr>
        <w:pStyle w:val="Body"/>
        <w:numPr>
          <w:ilvl w:val="0"/>
          <w:numId w:val="4"/>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Home Bible Study - We will come into your home or other place you feel comfortable and study the Bible with you.  Bible questions are welcome in these studies and we will seek to give a Bible answer.</w:t>
      </w:r>
    </w:p>
    <w:p>
      <w:pPr>
        <w:pStyle w:val="Body"/>
        <w:numPr>
          <w:ilvl w:val="0"/>
          <w:numId w:val="5"/>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Correspondence courses - We will be glad to mail you a correspondence lesson that you can fill out and mail back to us and we will send you the next lesson.</w:t>
      </w:r>
    </w:p>
    <w:p>
      <w:pPr>
        <w:pStyle w:val="Body"/>
        <w:numPr>
          <w:ilvl w:val="0"/>
          <w:numId w:val="6"/>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Call us with your Bible question - #503-707-6014.</w:t>
      </w:r>
    </w:p>
    <w:p>
      <w:pPr>
        <w:pStyle w:val="Body"/>
        <w:numPr>
          <w:ilvl w:val="0"/>
          <w:numId w:val="7"/>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Visit our website: www.oakgrovechurchofchristjenningsflorida.com.</w:t>
      </w:r>
    </w:p>
    <w:p>
      <w:pPr>
        <w:pStyle w:val="Body"/>
        <w:numPr>
          <w:ilvl w:val="0"/>
          <w:numId w:val="8"/>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Come and visit - We always strive to have good, practical Bible instruction at each of our assemblies.</w:t>
      </w:r>
    </w:p>
    <w:p>
      <w:pPr>
        <w:pStyle w:val="Body"/>
        <w:jc w:val="center"/>
        <w:rPr>
          <w:rFonts w:ascii="Times New Roman" w:cs="Times New Roman" w:hAnsi="Times New Roman" w:eastAsia="Times New Roman"/>
          <w:sz w:val="24"/>
          <w:szCs w:val="24"/>
        </w:rPr>
      </w:pPr>
      <w:r>
        <w:rPr>
          <w:rFonts w:ascii="Times New Roman"/>
          <w:sz w:val="24"/>
          <w:szCs w:val="24"/>
          <w:rtl w:val="0"/>
          <w:lang w:val="en-US"/>
        </w:rPr>
        <w:t>January 21, 2018</w:t>
      </w:r>
      <w:r>
        <w:rPr>
          <w:rFonts w:ascii="Times New Roman" w:cs="Times New Roman" w:hAnsi="Times New Roman" w:eastAsia="Times New Roman"/>
          <w:sz w:val="24"/>
          <w:szCs w:val="24"/>
        </w:rPr>
        <mc:AlternateContent>
          <mc:Choice Requires="wps">
            <w:drawing>
              <wp:anchor distT="152400" distB="152400" distL="152400" distR="152400" simplePos="0" relativeHeight="251659264" behindDoc="0" locked="0" layoutInCell="1" allowOverlap="1">
                <wp:simplePos x="0" y="0"/>
                <wp:positionH relativeFrom="margin">
                  <wp:posOffset>4333875</wp:posOffset>
                </wp:positionH>
                <wp:positionV relativeFrom="page">
                  <wp:posOffset>920750</wp:posOffset>
                </wp:positionV>
                <wp:extent cx="3889375" cy="687269"/>
                <wp:effectExtent l="0" t="0" r="0" b="0"/>
                <wp:wrapThrough wrapText="bothSides" distL="152400" distR="152400">
                  <wp:wrapPolygon edited="1">
                    <wp:start x="-35" y="-200"/>
                    <wp:lineTo x="-35" y="21604"/>
                    <wp:lineTo x="21600" y="21803"/>
                    <wp:lineTo x="21635" y="0"/>
                    <wp:lineTo x="0" y="-200"/>
                    <wp:lineTo x="-35" y="-200"/>
                  </wp:wrapPolygon>
                </wp:wrapThrough>
                <wp:docPr id="1073741827" name="officeArt object"/>
                <wp:cNvGraphicFramePr/>
                <a:graphic xmlns:a="http://schemas.openxmlformats.org/drawingml/2006/main">
                  <a:graphicData uri="http://schemas.microsoft.com/office/word/2010/wordprocessingShape">
                    <wps:wsp>
                      <wps:cNvSpPr/>
                      <wps:spPr>
                        <a:xfrm>
                          <a:off x="0" y="0"/>
                          <a:ext cx="3889375" cy="687269"/>
                        </a:xfrm>
                        <a:prstGeom prst="rect">
                          <a:avLst/>
                        </a:prstGeom>
                        <a:noFill/>
                        <a:ln w="12700" cap="flat">
                          <a:solidFill>
                            <a:srgbClr val="000000"/>
                          </a:solidFill>
                          <a:prstDash val="solid"/>
                          <a:miter lim="400000"/>
                        </a:ln>
                        <a:effectLst/>
                      </wps:spPr>
                      <wps:txbx>
                        <w:txbxContent>
                          <w:p>
                            <w:pPr>
                              <w:pStyle w:val="Body"/>
                              <w:jc w:val="center"/>
                              <w:rPr>
                                <w:rFonts w:ascii="Times New Roman" w:cs="Times New Roman" w:hAnsi="Times New Roman" w:eastAsia="Times New Roman"/>
                                <w:sz w:val="38"/>
                                <w:szCs w:val="38"/>
                              </w:rPr>
                            </w:pPr>
                            <w:r>
                              <w:rPr>
                                <w:rFonts w:ascii="Times New Roman"/>
                                <w:sz w:val="38"/>
                                <w:szCs w:val="38"/>
                                <w:rtl w:val="0"/>
                                <w:lang w:val="en-US"/>
                              </w:rPr>
                              <w:t>Oak Grove Church of Christ Bulletin</w:t>
                            </w:r>
                          </w:p>
                          <w:p>
                            <w:pPr>
                              <w:pStyle w:val="Body"/>
                              <w:spacing w:before="100" w:after="100"/>
                              <w:jc w:val="center"/>
                            </w:pPr>
                            <w:r>
                              <w:rPr>
                                <w:rFonts w:ascii="Times New Roman"/>
                                <w:sz w:val="32"/>
                                <w:szCs w:val="32"/>
                                <w:rtl w:val="0"/>
                                <w:lang w:val="en-US"/>
                              </w:rPr>
                              <w:t>2922 NW 76th Terrace, Jennings, FL 32053</w:t>
                            </w:r>
                          </w:p>
                        </w:txbxContent>
                      </wps:txbx>
                      <wps:bodyPr wrap="square" lIns="0" tIns="0" rIns="0" bIns="0" numCol="1" anchor="t">
                        <a:noAutofit/>
                      </wps:bodyPr>
                    </wps:wsp>
                  </a:graphicData>
                </a:graphic>
              </wp:anchor>
            </w:drawing>
          </mc:Choice>
          <mc:Fallback>
            <w:pict>
              <v:rect id="_x0000_s1028" style="visibility:visible;position:absolute;margin-left:341.2pt;margin-top:72.5pt;width:306.2pt;height:54.1pt;z-index:251659264;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38"/>
                          <w:szCs w:val="38"/>
                        </w:rPr>
                      </w:pPr>
                      <w:r>
                        <w:rPr>
                          <w:rFonts w:ascii="Times New Roman"/>
                          <w:sz w:val="38"/>
                          <w:szCs w:val="38"/>
                          <w:rtl w:val="0"/>
                          <w:lang w:val="en-US"/>
                        </w:rPr>
                        <w:t>Oak Grove Church of Christ Bulletin</w:t>
                      </w:r>
                    </w:p>
                    <w:p>
                      <w:pPr>
                        <w:pStyle w:val="Body"/>
                        <w:spacing w:before="100" w:after="100"/>
                        <w:jc w:val="center"/>
                      </w:pPr>
                      <w:r>
                        <w:rPr>
                          <w:rFonts w:ascii="Times New Roman"/>
                          <w:sz w:val="32"/>
                          <w:szCs w:val="32"/>
                          <w:rtl w:val="0"/>
                          <w:lang w:val="en-US"/>
                        </w:rPr>
                        <w:t>2922 NW 76th Terrace, Jennings, FL 32053</w:t>
                      </w:r>
                    </w:p>
                  </w:txbxContent>
                </v:textbox>
                <w10:wrap type="through" side="bothSides" anchorx="margin" anchory="page"/>
              </v:rect>
            </w:pict>
          </mc:Fallback>
        </mc:AlternateContent>
      </w:r>
    </w:p>
    <w:p>
      <w:pPr>
        <w:pStyle w:val="Body"/>
        <w:jc w:val="center"/>
        <w:rPr>
          <w:rFonts w:ascii="Times New Roman" w:cs="Times New Roman" w:hAnsi="Times New Roman" w:eastAsia="Times New Roman"/>
          <w:sz w:val="50"/>
          <w:szCs w:val="50"/>
        </w:rPr>
      </w:pPr>
      <w:r>
        <w:rPr>
          <w:rFonts w:ascii="Times New Roman"/>
          <w:sz w:val="50"/>
          <w:szCs w:val="50"/>
          <w:rtl w:val="0"/>
          <w:lang w:val="en-US"/>
        </w:rPr>
        <w:t>Genealogies</w:t>
      </w:r>
    </w:p>
    <w:p>
      <w:pPr>
        <w:pStyle w:val="Body"/>
        <w:jc w:val="center"/>
        <w:rPr>
          <w:rFonts w:ascii="Times New Roman" w:cs="Times New Roman" w:hAnsi="Times New Roman" w:eastAsia="Times New Roman"/>
          <w:sz w:val="24"/>
          <w:szCs w:val="24"/>
        </w:rPr>
      </w:pPr>
      <w:r>
        <w:rPr>
          <w:rFonts w:ascii="Times New Roman"/>
          <w:sz w:val="24"/>
          <w:szCs w:val="24"/>
          <w:rtl w:val="0"/>
          <w:lang w:val="en-US"/>
        </w:rPr>
        <w:t>By Derek Long</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we read the Bible, we encounter lists of genealogies of various individuals or groups of individuals.  Oftentimes these lists contain many names we are unfamiliar with and are difficult for us to pronounce.  Why are these lists of genealogies recorded for us in the Bible?  Why are they important?</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When Paul writes to Timothy and Titus, he speaks about the attitude they should have toward certain genealogies.  In 1 Timothy 1:4 we read, </w:t>
      </w:r>
      <w:r>
        <w:rPr>
          <w:rFonts w:hAnsi="Times New Roman" w:hint="default"/>
          <w:sz w:val="24"/>
          <w:szCs w:val="24"/>
          <w:rtl w:val="0"/>
          <w:lang w:val="en-US"/>
        </w:rPr>
        <w:t>“</w:t>
      </w:r>
      <w:r>
        <w:rPr>
          <w:rFonts w:ascii="Times New Roman"/>
          <w:sz w:val="24"/>
          <w:szCs w:val="24"/>
          <w:rtl w:val="0"/>
          <w:lang w:val="en-US"/>
        </w:rPr>
        <w:t>nor give heed to fables and endless genealogies, which cause disputes rather than godly edification which is in faith.</w:t>
      </w:r>
      <w:r>
        <w:rPr>
          <w:rFonts w:hAnsi="Times New Roman" w:hint="default"/>
          <w:sz w:val="24"/>
          <w:szCs w:val="24"/>
          <w:rtl w:val="0"/>
          <w:lang w:val="en-US"/>
        </w:rPr>
        <w:t xml:space="preserve">”  </w:t>
      </w:r>
      <w:r>
        <w:rPr>
          <w:rFonts w:ascii="Times New Roman"/>
          <w:sz w:val="24"/>
          <w:szCs w:val="24"/>
          <w:rtl w:val="0"/>
          <w:lang w:val="en-US"/>
        </w:rPr>
        <w:t xml:space="preserve">In Titus 3:9, Titus was commanded, </w:t>
      </w:r>
      <w:r>
        <w:rPr>
          <w:rFonts w:hAnsi="Times New Roman" w:hint="default"/>
          <w:sz w:val="24"/>
          <w:szCs w:val="24"/>
          <w:rtl w:val="0"/>
          <w:lang w:val="en-US"/>
        </w:rPr>
        <w:t>“</w:t>
      </w:r>
      <w:r>
        <w:rPr>
          <w:rFonts w:ascii="Times New Roman"/>
          <w:sz w:val="24"/>
          <w:szCs w:val="24"/>
          <w:rtl w:val="0"/>
          <w:lang w:val="en-US"/>
        </w:rPr>
        <w:t>But avoid foolish disputes, genealogies, contentions, and strivings about the law; for they are unprofitable and useless.</w:t>
      </w:r>
      <w:r>
        <w:rPr>
          <w:rFonts w:hAnsi="Times New Roman" w:hint="default"/>
          <w:sz w:val="24"/>
          <w:szCs w:val="24"/>
          <w:rtl w:val="0"/>
          <w:lang w:val="en-US"/>
        </w:rPr>
        <w:t xml:space="preserve">”  </w:t>
      </w:r>
      <w:r>
        <w:rPr>
          <w:rFonts w:ascii="Times New Roman"/>
          <w:sz w:val="24"/>
          <w:szCs w:val="24"/>
          <w:rtl w:val="0"/>
          <w:lang w:val="en-US"/>
        </w:rPr>
        <w:t xml:space="preserve">Do these verses teach us we should ignore the genealogies we find recorded in scripture and treat them as unimportant?  Obviously Paul is not speaking of what is recorded for us in the lists of genealogies throughout the Bible.  Paul plainly taught, </w:t>
      </w:r>
      <w:r>
        <w:rPr>
          <w:rFonts w:hAnsi="Times New Roman" w:hint="default"/>
          <w:sz w:val="24"/>
          <w:szCs w:val="24"/>
          <w:rtl w:val="0"/>
          <w:lang w:val="en-US"/>
        </w:rPr>
        <w:t>“</w:t>
      </w:r>
      <w:r>
        <w:rPr>
          <w:rFonts w:ascii="Times New Roman"/>
          <w:sz w:val="24"/>
          <w:szCs w:val="24"/>
          <w:rtl w:val="0"/>
          <w:lang w:val="en-US"/>
        </w:rPr>
        <w:t xml:space="preserve">All Scripture is given by inspiration of God, and is profitable for doctrine, for reproof, for correction, for instruction in righteousness </w:t>
      </w:r>
      <w:r>
        <w:rPr>
          <w:rFonts w:hAnsi="Times New Roman" w:hint="default"/>
          <w:sz w:val="24"/>
          <w:szCs w:val="24"/>
          <w:rtl w:val="0"/>
          <w:lang w:val="en-US"/>
        </w:rPr>
        <w:t xml:space="preserve">…” </w:t>
      </w:r>
      <w:r>
        <w:rPr>
          <w:rFonts w:ascii="Times New Roman"/>
          <w:sz w:val="24"/>
          <w:szCs w:val="24"/>
          <w:rtl w:val="0"/>
          <w:lang w:val="en-US"/>
        </w:rPr>
        <w:t>(2 Timothy 3:16-17).  All scripture, including the lists of genealogies, is profitable to be taught and studied.  Therefore, Paul must have been talking either about uninspired genealogies or elaborations of the genealogies we find in the Bible.  Such genealogies are not a part of God</w:t>
      </w:r>
      <w:r>
        <w:rPr>
          <w:rFonts w:hAnsi="Times New Roman" w:hint="default"/>
          <w:sz w:val="24"/>
          <w:szCs w:val="24"/>
          <w:rtl w:val="0"/>
          <w:lang w:val="en-US"/>
        </w:rPr>
        <w:t>’</w:t>
      </w:r>
      <w:r>
        <w:rPr>
          <w:rFonts w:ascii="Times New Roman"/>
          <w:sz w:val="24"/>
          <w:szCs w:val="24"/>
          <w:rtl w:val="0"/>
          <w:lang w:val="en-US"/>
        </w:rPr>
        <w:t>s revealed truth and are to be avoided.</w:t>
      </w:r>
    </w:p>
    <w:p>
      <w:pPr>
        <w:pStyle w:val="Body"/>
        <w:spacing w:before="100" w:after="100"/>
        <w:jc w:val="left"/>
        <w:rPr>
          <w:rFonts w:ascii="Times New Roman" w:cs="Times New Roman" w:hAnsi="Times New Roman" w:eastAsia="Times New Roman"/>
          <w:sz w:val="24"/>
          <w:szCs w:val="24"/>
        </w:rPr>
      </w:pPr>
      <w:r>
        <w:rPr>
          <w:rFonts w:ascii="Times New Roman"/>
          <w:sz w:val="24"/>
          <w:szCs w:val="24"/>
          <w:rtl w:val="0"/>
          <w:lang w:val="en-US"/>
        </w:rPr>
        <w:t>Why are the lists of genealogies recorded in the Bible important?  Below are some of the thoughts I have on why these lists are helpful and recorded for us:</w:t>
      </w:r>
    </w:p>
    <w:p>
      <w:pPr>
        <w:pStyle w:val="Body"/>
        <w:numPr>
          <w:ilvl w:val="0"/>
          <w:numId w:val="9"/>
        </w:numPr>
        <w:spacing w:before="100" w:after="100"/>
        <w:ind w:left="196"/>
        <w:jc w:val="left"/>
        <w:rPr>
          <w:rFonts w:ascii="Times New Roman" w:cs="Times New Roman" w:hAnsi="Times New Roman" w:eastAsia="Times New Roman"/>
          <w:b w:val="1"/>
          <w:bCs w:val="1"/>
          <w:position w:val="-2"/>
          <w:sz w:val="24"/>
          <w:szCs w:val="24"/>
        </w:rPr>
      </w:pPr>
      <w:r>
        <w:rPr>
          <w:rFonts w:ascii="Times New Roman"/>
          <w:b w:val="1"/>
          <w:bCs w:val="1"/>
          <w:sz w:val="24"/>
          <w:szCs w:val="24"/>
          <w:rtl w:val="0"/>
          <w:lang w:val="en-US"/>
        </w:rPr>
        <w:t>The genealogies allow us to see the events in the Bible are historical events.</w:t>
      </w:r>
      <w:r>
        <w:rPr>
          <w:rFonts w:ascii="Times New Roman"/>
          <w:b w:val="0"/>
          <w:bCs w:val="0"/>
          <w:sz w:val="24"/>
          <w:szCs w:val="24"/>
          <w:rtl w:val="0"/>
          <w:lang w:val="en-US"/>
        </w:rPr>
        <w:t xml:space="preserve">  The genealogies show we are not dealing with fables or legends.  The Bible contains records of real people who lived in real history.</w:t>
      </w:r>
    </w:p>
    <w:p>
      <w:pPr>
        <w:pStyle w:val="Body"/>
        <w:numPr>
          <w:ilvl w:val="0"/>
          <w:numId w:val="10"/>
        </w:numPr>
        <w:spacing w:before="100" w:after="100"/>
        <w:ind w:left="196"/>
        <w:jc w:val="left"/>
        <w:rPr>
          <w:rFonts w:ascii="Times New Roman" w:cs="Times New Roman" w:hAnsi="Times New Roman" w:eastAsia="Times New Roman"/>
          <w:b w:val="1"/>
          <w:bCs w:val="1"/>
          <w:position w:val="-2"/>
          <w:sz w:val="24"/>
          <w:szCs w:val="24"/>
        </w:rPr>
      </w:pPr>
      <w:r>
        <w:rPr>
          <w:rFonts w:ascii="Times New Roman"/>
          <w:b w:val="1"/>
          <w:bCs w:val="1"/>
          <w:sz w:val="24"/>
          <w:szCs w:val="24"/>
          <w:rtl w:val="0"/>
          <w:lang w:val="en-US"/>
        </w:rPr>
        <w:t>The genealogies allow us to see where certain nations came from.</w:t>
      </w:r>
      <w:r>
        <w:rPr>
          <w:rFonts w:ascii="Times New Roman"/>
          <w:b w:val="0"/>
          <w:bCs w:val="0"/>
          <w:sz w:val="24"/>
          <w:szCs w:val="24"/>
          <w:rtl w:val="0"/>
          <w:lang w:val="en-US"/>
        </w:rPr>
        <w:t xml:space="preserve">  The book of Obadiah is essentially a book pronouncing judgment upon the nation of Edom for their treatment of the nation of Israel.  The book speaks of Edom</w:t>
      </w:r>
      <w:r>
        <w:rPr>
          <w:rFonts w:hAnsi="Times New Roman" w:hint="default"/>
          <w:b w:val="0"/>
          <w:bCs w:val="0"/>
          <w:sz w:val="24"/>
          <w:szCs w:val="24"/>
          <w:rtl w:val="0"/>
          <w:lang w:val="en-US"/>
        </w:rPr>
        <w:t>’</w:t>
      </w:r>
      <w:r>
        <w:rPr>
          <w:rFonts w:ascii="Times New Roman"/>
          <w:b w:val="0"/>
          <w:bCs w:val="0"/>
          <w:sz w:val="24"/>
          <w:szCs w:val="24"/>
          <w:rtl w:val="0"/>
          <w:lang w:val="en-US"/>
        </w:rPr>
        <w:t xml:space="preserve">s </w:t>
      </w:r>
      <w:r>
        <w:rPr>
          <w:rFonts w:hAnsi="Times New Roman" w:hint="default"/>
          <w:b w:val="0"/>
          <w:bCs w:val="0"/>
          <w:sz w:val="24"/>
          <w:szCs w:val="24"/>
          <w:rtl w:val="0"/>
          <w:lang w:val="en-US"/>
        </w:rPr>
        <w:t>“</w:t>
      </w:r>
      <w:r>
        <w:rPr>
          <w:rFonts w:ascii="Times New Roman"/>
          <w:b w:val="0"/>
          <w:bCs w:val="0"/>
          <w:sz w:val="24"/>
          <w:szCs w:val="24"/>
          <w:rtl w:val="0"/>
          <w:lang w:val="en-US"/>
        </w:rPr>
        <w:t>violence against your brother Jacob</w:t>
      </w:r>
      <w:r>
        <w:rPr>
          <w:rFonts w:hAnsi="Times New Roman" w:hint="default"/>
          <w:b w:val="0"/>
          <w:bCs w:val="0"/>
          <w:sz w:val="24"/>
          <w:szCs w:val="24"/>
          <w:rtl w:val="0"/>
          <w:lang w:val="en-US"/>
        </w:rPr>
        <w:t xml:space="preserve">” </w:t>
      </w:r>
      <w:r>
        <w:rPr>
          <w:rFonts w:ascii="Times New Roman"/>
          <w:b w:val="0"/>
          <w:bCs w:val="0"/>
          <w:sz w:val="24"/>
          <w:szCs w:val="24"/>
          <w:rtl w:val="0"/>
          <w:lang w:val="en-US"/>
        </w:rPr>
        <w:t>(Obadiah 10).  If we know Jacob and Esau were brothers and Israel descended from Jacob and Edom descended from Esau, we can understand what Obadiah 10 is talking about.  Many other examples like this could be produced with regards to other nations throughout scripture.</w:t>
      </w:r>
    </w:p>
    <w:p>
      <w:pPr>
        <w:pStyle w:val="Body"/>
        <w:numPr>
          <w:ilvl w:val="0"/>
          <w:numId w:val="11"/>
        </w:numPr>
        <w:spacing w:before="100" w:after="100"/>
        <w:ind w:left="196"/>
        <w:jc w:val="left"/>
        <w:rPr>
          <w:rFonts w:ascii="Times New Roman" w:cs="Times New Roman" w:hAnsi="Times New Roman" w:eastAsia="Times New Roman"/>
          <w:b w:val="1"/>
          <w:bCs w:val="1"/>
          <w:position w:val="-2"/>
          <w:sz w:val="24"/>
          <w:szCs w:val="24"/>
        </w:rPr>
      </w:pPr>
      <w:r>
        <w:rPr>
          <w:rFonts w:ascii="Times New Roman"/>
          <w:b w:val="1"/>
          <w:bCs w:val="1"/>
          <w:sz w:val="24"/>
          <w:szCs w:val="24"/>
          <w:rtl w:val="0"/>
          <w:lang w:val="en-US"/>
        </w:rPr>
        <w:t>The genealogies allow us to see important things regarding various tribes of Israel.</w:t>
      </w:r>
      <w:r>
        <w:rPr>
          <w:rFonts w:ascii="Times New Roman"/>
          <w:b w:val="0"/>
          <w:bCs w:val="0"/>
          <w:sz w:val="24"/>
          <w:szCs w:val="24"/>
          <w:rtl w:val="0"/>
          <w:lang w:val="en-US"/>
        </w:rPr>
        <w:t xml:space="preserve">  There are several lists of genealogies showing who was part of which tribe of Israel and how many people were a part of each tribe.  The initial censuses of Israel were conducted as a way of determining how many men twenty years old and above were in each tribe of Israel (Numbers 1:2-3; 26:2-4).  The second census would serve the purpose of verifying God</w:t>
      </w:r>
      <w:r>
        <w:rPr>
          <w:rFonts w:hAnsi="Times New Roman" w:hint="default"/>
          <w:b w:val="0"/>
          <w:bCs w:val="0"/>
          <w:sz w:val="24"/>
          <w:szCs w:val="24"/>
          <w:rtl w:val="0"/>
          <w:lang w:val="en-US"/>
        </w:rPr>
        <w:t>’</w:t>
      </w:r>
      <w:r>
        <w:rPr>
          <w:rFonts w:ascii="Times New Roman"/>
          <w:b w:val="0"/>
          <w:bCs w:val="0"/>
          <w:sz w:val="24"/>
          <w:szCs w:val="24"/>
          <w:rtl w:val="0"/>
          <w:lang w:val="en-US"/>
        </w:rPr>
        <w:t>s promise for all the preceding generation to pass away was carried out (Numbers 26:63-65) and also served as a basis to determine how much land each tribe would receive (Numbers 33:54).  There are also several lists of people from the tribe of Levi and priests.  These genealogies were important to verify those who served as priests were from the proper tribe.  Those who could not verify their genealogy after returning from captivity were excluded from serving as priests (Ezra 2:62; Nehemiah 7:64).</w:t>
      </w:r>
    </w:p>
    <w:p>
      <w:pPr>
        <w:pStyle w:val="Body"/>
        <w:numPr>
          <w:ilvl w:val="0"/>
          <w:numId w:val="12"/>
        </w:numPr>
        <w:spacing w:before="100" w:after="100"/>
        <w:ind w:left="196"/>
        <w:jc w:val="left"/>
        <w:rPr>
          <w:rFonts w:ascii="Times New Roman" w:cs="Times New Roman" w:hAnsi="Times New Roman" w:eastAsia="Times New Roman"/>
          <w:b w:val="1"/>
          <w:bCs w:val="1"/>
          <w:position w:val="-2"/>
          <w:sz w:val="24"/>
          <w:szCs w:val="24"/>
        </w:rPr>
      </w:pPr>
      <w:r>
        <w:rPr>
          <w:rFonts w:ascii="Times New Roman"/>
          <w:b w:val="1"/>
          <w:bCs w:val="1"/>
          <w:sz w:val="24"/>
          <w:szCs w:val="24"/>
          <w:rtl w:val="0"/>
          <w:lang w:val="en-US"/>
        </w:rPr>
        <w:t>The genealogies allow us to see God keeping His promises with certain individuals.</w:t>
      </w:r>
      <w:r>
        <w:rPr>
          <w:rFonts w:ascii="Times New Roman"/>
          <w:b w:val="0"/>
          <w:bCs w:val="0"/>
          <w:sz w:val="24"/>
          <w:szCs w:val="24"/>
          <w:rtl w:val="0"/>
          <w:lang w:val="en-US"/>
        </w:rPr>
        <w:t xml:space="preserve">  God promised through Abraham</w:t>
      </w:r>
      <w:r>
        <w:rPr>
          <w:rFonts w:hAnsi="Times New Roman" w:hint="default"/>
          <w:b w:val="0"/>
          <w:bCs w:val="0"/>
          <w:sz w:val="24"/>
          <w:szCs w:val="24"/>
          <w:rtl w:val="0"/>
          <w:lang w:val="en-US"/>
        </w:rPr>
        <w:t>’</w:t>
      </w:r>
      <w:r>
        <w:rPr>
          <w:rFonts w:ascii="Times New Roman"/>
          <w:b w:val="0"/>
          <w:bCs w:val="0"/>
          <w:sz w:val="24"/>
          <w:szCs w:val="24"/>
          <w:rtl w:val="0"/>
          <w:lang w:val="en-US"/>
        </w:rPr>
        <w:t>s seed all nations of the earth would be blessed (Genesis 12:3).  Therefore, keeping up with the descendants of Abraham allows us to see this promise being fulfilled.  God promised David would never lack a man to sit upon His throne (2 Samuel 7:11-14).  If we have a list of David</w:t>
      </w:r>
      <w:r>
        <w:rPr>
          <w:rFonts w:hAnsi="Times New Roman" w:hint="default"/>
          <w:b w:val="0"/>
          <w:bCs w:val="0"/>
          <w:sz w:val="24"/>
          <w:szCs w:val="24"/>
          <w:rtl w:val="0"/>
          <w:lang w:val="en-US"/>
        </w:rPr>
        <w:t>’</w:t>
      </w:r>
      <w:r>
        <w:rPr>
          <w:rFonts w:ascii="Times New Roman"/>
          <w:b w:val="0"/>
          <w:bCs w:val="0"/>
          <w:sz w:val="24"/>
          <w:szCs w:val="24"/>
          <w:rtl w:val="0"/>
          <w:lang w:val="en-US"/>
        </w:rPr>
        <w:t>s descendants, we are able to see the fulfillment of this promise.  God promises to leave no descendants of certain individuals alive in scripture.  If we know who their descendants are, we can tell how these promises are fulfilled at times.</w:t>
      </w:r>
    </w:p>
    <w:p>
      <w:pPr>
        <w:pStyle w:val="Body"/>
        <w:numPr>
          <w:ilvl w:val="0"/>
          <w:numId w:val="13"/>
        </w:numPr>
        <w:spacing w:before="100" w:after="100"/>
        <w:ind w:left="196"/>
        <w:jc w:val="left"/>
        <w:rPr>
          <w:rFonts w:ascii="Times New Roman" w:cs="Times New Roman" w:hAnsi="Times New Roman" w:eastAsia="Times New Roman"/>
          <w:b w:val="1"/>
          <w:bCs w:val="1"/>
          <w:position w:val="-2"/>
          <w:sz w:val="24"/>
          <w:szCs w:val="24"/>
        </w:rPr>
      </w:pPr>
      <w:r>
        <w:rPr>
          <w:rFonts w:ascii="Times New Roman"/>
          <w:b w:val="1"/>
          <w:bCs w:val="1"/>
          <w:sz w:val="24"/>
          <w:szCs w:val="24"/>
          <w:rtl w:val="0"/>
          <w:lang w:val="en-US"/>
        </w:rPr>
        <w:t>The genealogies serve as a record of the individuals through whom the Christ came into the world.</w:t>
      </w:r>
      <w:r>
        <w:rPr>
          <w:rFonts w:ascii="Times New Roman"/>
          <w:b w:val="0"/>
          <w:bCs w:val="0"/>
          <w:sz w:val="24"/>
          <w:szCs w:val="24"/>
          <w:rtl w:val="0"/>
          <w:lang w:val="en-US"/>
        </w:rPr>
        <w:t xml:space="preserve">  Perhaps some of the most important genealogies recorded in the Bible have to deal with the people through whom Jesus was born.  The New Testament begins with a listing of Jesus</w:t>
      </w:r>
      <w:r>
        <w:rPr>
          <w:rFonts w:hAnsi="Times New Roman" w:hint="default"/>
          <w:b w:val="0"/>
          <w:bCs w:val="0"/>
          <w:sz w:val="24"/>
          <w:szCs w:val="24"/>
          <w:rtl w:val="0"/>
          <w:lang w:val="en-US"/>
        </w:rPr>
        <w:t xml:space="preserve">’ </w:t>
      </w:r>
      <w:r>
        <w:rPr>
          <w:rFonts w:ascii="Times New Roman"/>
          <w:b w:val="0"/>
          <w:bCs w:val="0"/>
          <w:sz w:val="24"/>
          <w:szCs w:val="24"/>
          <w:rtl w:val="0"/>
          <w:lang w:val="en-US"/>
        </w:rPr>
        <w:t>genealogy going back to Abraham (Matthew 1:1-17) and Luke records Jesus</w:t>
      </w:r>
      <w:r>
        <w:rPr>
          <w:rFonts w:hAnsi="Times New Roman" w:hint="default"/>
          <w:b w:val="0"/>
          <w:bCs w:val="0"/>
          <w:sz w:val="24"/>
          <w:szCs w:val="24"/>
          <w:rtl w:val="0"/>
          <w:lang w:val="en-US"/>
        </w:rPr>
        <w:t xml:space="preserve">’ </w:t>
      </w:r>
      <w:r>
        <w:rPr>
          <w:rFonts w:ascii="Times New Roman"/>
          <w:b w:val="0"/>
          <w:bCs w:val="0"/>
          <w:sz w:val="24"/>
          <w:szCs w:val="24"/>
          <w:rtl w:val="0"/>
          <w:lang w:val="en-US"/>
        </w:rPr>
        <w:t>genealogy going back to Adam (Luke 3:23-38).  We can see Jesus fulfills God</w:t>
      </w:r>
      <w:r>
        <w:rPr>
          <w:rFonts w:hAnsi="Times New Roman" w:hint="default"/>
          <w:b w:val="0"/>
          <w:bCs w:val="0"/>
          <w:sz w:val="24"/>
          <w:szCs w:val="24"/>
          <w:rtl w:val="0"/>
          <w:lang w:val="en-US"/>
        </w:rPr>
        <w:t>’</w:t>
      </w:r>
      <w:r>
        <w:rPr>
          <w:rFonts w:ascii="Times New Roman"/>
          <w:b w:val="0"/>
          <w:bCs w:val="0"/>
          <w:sz w:val="24"/>
          <w:szCs w:val="24"/>
          <w:rtl w:val="0"/>
          <w:lang w:val="en-US"/>
        </w:rPr>
        <w:t>s promises to Abraham, Judah, and David by examining these genealogical lists.</w:t>
      </w:r>
    </w:p>
    <w:p>
      <w:pPr>
        <w:pStyle w:val="Body"/>
        <w:spacing w:before="100" w:after="100"/>
        <w:jc w:val="left"/>
      </w:pPr>
      <w:r>
        <w:rPr>
          <w:rFonts w:ascii="Times New Roman"/>
          <w:b w:val="0"/>
          <w:bCs w:val="0"/>
          <w:sz w:val="24"/>
          <w:szCs w:val="24"/>
          <w:rtl w:val="0"/>
          <w:lang w:val="en-US"/>
        </w:rPr>
        <w:t>Other purposes for the genealogies may exist but these are just some I thought of.  I hope this helps us as we attempt to study these oft-neglected portions of inspired Scripture.</w:t>
      </w:r>
    </w:p>
    <w:sectPr>
      <w:headerReference w:type="default" r:id="rId4"/>
      <w:footerReference w:type="default" r:id="rId5"/>
      <w:pgSz w:w="15840" w:h="12240" w:orient="landscape"/>
      <w:pgMar w:top="1440" w:right="1440" w:bottom="1440" w:left="1440" w:header="720" w:footer="864"/>
      <w:cols w:space="64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2">
    <w:multiLevelType w:val="multilevel"/>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3">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4">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5">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6">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7">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8">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b w:val="1"/>
        <w:bCs w:val="1"/>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1"/>
        <w:bCs w:val="1"/>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1"/>
        <w:bCs w:val="1"/>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1"/>
        <w:bCs w:val="1"/>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1"/>
        <w:bCs w:val="1"/>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1"/>
        <w:bCs w:val="1"/>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1"/>
        <w:bCs w:val="1"/>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1"/>
        <w:bCs w:val="1"/>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1"/>
        <w:bCs w:val="1"/>
        <w:position w:val="-2"/>
        <w:sz w:val="24"/>
        <w:szCs w:val="24"/>
      </w:rPr>
    </w:lvl>
  </w:abstractNum>
  <w:abstractNum w:abstractNumId="9">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b w:val="1"/>
        <w:bCs w:val="1"/>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1"/>
        <w:bCs w:val="1"/>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1"/>
        <w:bCs w:val="1"/>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1"/>
        <w:bCs w:val="1"/>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1"/>
        <w:bCs w:val="1"/>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1"/>
        <w:bCs w:val="1"/>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1"/>
        <w:bCs w:val="1"/>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1"/>
        <w:bCs w:val="1"/>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1"/>
        <w:bCs w:val="1"/>
        <w:position w:val="-2"/>
        <w:sz w:val="24"/>
        <w:szCs w:val="24"/>
      </w:rPr>
    </w:lvl>
  </w:abstractNum>
  <w:abstractNum w:abstractNumId="10">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b w:val="1"/>
        <w:bCs w:val="1"/>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1"/>
        <w:bCs w:val="1"/>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1"/>
        <w:bCs w:val="1"/>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1"/>
        <w:bCs w:val="1"/>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1"/>
        <w:bCs w:val="1"/>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1"/>
        <w:bCs w:val="1"/>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1"/>
        <w:bCs w:val="1"/>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1"/>
        <w:bCs w:val="1"/>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1"/>
        <w:bCs w:val="1"/>
        <w:position w:val="-2"/>
        <w:sz w:val="24"/>
        <w:szCs w:val="24"/>
      </w:rPr>
    </w:lvl>
  </w:abstractNum>
  <w:abstractNum w:abstractNumId="11">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b w:val="1"/>
        <w:bCs w:val="1"/>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1"/>
        <w:bCs w:val="1"/>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1"/>
        <w:bCs w:val="1"/>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1"/>
        <w:bCs w:val="1"/>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1"/>
        <w:bCs w:val="1"/>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1"/>
        <w:bCs w:val="1"/>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1"/>
        <w:bCs w:val="1"/>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1"/>
        <w:bCs w:val="1"/>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1"/>
        <w:bCs w:val="1"/>
        <w:position w:val="-2"/>
        <w:sz w:val="24"/>
        <w:szCs w:val="24"/>
      </w:rPr>
    </w:lvl>
  </w:abstractNum>
  <w:abstractNum w:abstractNumId="12">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b w:val="1"/>
        <w:bCs w:val="1"/>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1"/>
        <w:bCs w:val="1"/>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1"/>
        <w:bCs w:val="1"/>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1"/>
        <w:bCs w:val="1"/>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1"/>
        <w:bCs w:val="1"/>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1"/>
        <w:bCs w:val="1"/>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1"/>
        <w:bCs w:val="1"/>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1"/>
        <w:bCs w:val="1"/>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1"/>
        <w:bCs w:val="1"/>
        <w:position w:val="-2"/>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